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9E" w:rsidRPr="00675832" w:rsidRDefault="00E01F9E" w:rsidP="00E01F9E">
      <w:pPr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46990</wp:posOffset>
            </wp:positionV>
            <wp:extent cx="25908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i/>
        </w:rPr>
        <w:t>«Утверждено»</w:t>
      </w:r>
    </w:p>
    <w:p w:rsidR="00E01F9E" w:rsidRPr="00675832" w:rsidRDefault="00E01F9E" w:rsidP="00E01F9E">
      <w:pPr>
        <w:pStyle w:val="ConsNormal"/>
        <w:ind w:left="3969" w:right="-1" w:firstLine="0"/>
        <w:jc w:val="center"/>
        <w:outlineLvl w:val="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Приказ № 195-22 ОД  от 30.12.2022 г. </w:t>
      </w:r>
    </w:p>
    <w:p w:rsidR="00E01F9E" w:rsidRPr="00675832" w:rsidRDefault="00E01F9E" w:rsidP="00E01F9E">
      <w:pPr>
        <w:pStyle w:val="ConsNormal"/>
        <w:jc w:val="both"/>
        <w:outlineLvl w:val="8"/>
        <w:rPr>
          <w:sz w:val="24"/>
          <w:szCs w:val="24"/>
        </w:rPr>
      </w:pPr>
    </w:p>
    <w:p w:rsidR="00E01F9E" w:rsidRPr="00675832" w:rsidRDefault="00E01F9E" w:rsidP="00E01F9E">
      <w:pPr>
        <w:jc w:val="both"/>
        <w:rPr>
          <w:b/>
          <w:sz w:val="36"/>
        </w:rPr>
      </w:pPr>
    </w:p>
    <w:p w:rsidR="00E01F9E" w:rsidRPr="00675832" w:rsidRDefault="00E01F9E" w:rsidP="00E01F9E">
      <w:pPr>
        <w:jc w:val="center"/>
        <w:rPr>
          <w:b/>
          <w:sz w:val="36"/>
        </w:rPr>
      </w:pPr>
    </w:p>
    <w:p w:rsidR="00E01F9E" w:rsidRPr="00675832" w:rsidRDefault="00E01F9E" w:rsidP="00E01F9E">
      <w:pPr>
        <w:jc w:val="center"/>
        <w:rPr>
          <w:b/>
          <w:sz w:val="36"/>
        </w:rPr>
      </w:pPr>
    </w:p>
    <w:p w:rsidR="00E01F9E" w:rsidRPr="00675832" w:rsidRDefault="00E01F9E" w:rsidP="00E01F9E">
      <w:pPr>
        <w:jc w:val="center"/>
        <w:rPr>
          <w:b/>
          <w:sz w:val="36"/>
        </w:rPr>
      </w:pPr>
    </w:p>
    <w:p w:rsidR="00E01F9E" w:rsidRPr="00675832" w:rsidRDefault="00E01F9E" w:rsidP="00E01F9E">
      <w:pPr>
        <w:jc w:val="center"/>
        <w:rPr>
          <w:b/>
          <w:sz w:val="36"/>
        </w:rPr>
      </w:pPr>
    </w:p>
    <w:p w:rsidR="00E01F9E" w:rsidRPr="00675832" w:rsidRDefault="00E01F9E" w:rsidP="00E01F9E">
      <w:pPr>
        <w:jc w:val="center"/>
        <w:rPr>
          <w:b/>
          <w:sz w:val="36"/>
        </w:rPr>
      </w:pPr>
    </w:p>
    <w:p w:rsidR="00E01F9E" w:rsidRPr="00675832" w:rsidRDefault="00E01F9E" w:rsidP="00E01F9E">
      <w:pPr>
        <w:jc w:val="center"/>
        <w:rPr>
          <w:b/>
          <w:sz w:val="44"/>
          <w:szCs w:val="44"/>
        </w:rPr>
      </w:pPr>
    </w:p>
    <w:p w:rsidR="00E01F9E" w:rsidRPr="00675832" w:rsidRDefault="00E01F9E" w:rsidP="00E01F9E">
      <w:pPr>
        <w:jc w:val="center"/>
        <w:rPr>
          <w:b/>
          <w:sz w:val="44"/>
          <w:szCs w:val="44"/>
        </w:rPr>
      </w:pPr>
    </w:p>
    <w:p w:rsidR="00E01F9E" w:rsidRDefault="00E01F9E" w:rsidP="00E01F9E">
      <w:pPr>
        <w:jc w:val="center"/>
        <w:rPr>
          <w:b/>
          <w:sz w:val="32"/>
          <w:szCs w:val="32"/>
        </w:rPr>
      </w:pPr>
      <w:r w:rsidRPr="00E3718F">
        <w:rPr>
          <w:b/>
          <w:sz w:val="32"/>
          <w:szCs w:val="32"/>
        </w:rPr>
        <w:t xml:space="preserve">Правила </w:t>
      </w:r>
    </w:p>
    <w:p w:rsidR="00E01F9E" w:rsidRDefault="00E01F9E" w:rsidP="007D7E79">
      <w:pPr>
        <w:spacing w:after="0"/>
        <w:jc w:val="center"/>
        <w:rPr>
          <w:b/>
        </w:rPr>
      </w:pPr>
      <w:r w:rsidRPr="00F10A93">
        <w:rPr>
          <w:b/>
        </w:rPr>
        <w:t xml:space="preserve">принудительного перевода учета прав на акции российского эмитента, являющегося международной компанией, </w:t>
      </w:r>
    </w:p>
    <w:p w:rsidR="00E01F9E" w:rsidRDefault="00E01F9E" w:rsidP="007D7E79">
      <w:pPr>
        <w:spacing w:after="0"/>
        <w:jc w:val="center"/>
        <w:rPr>
          <w:b/>
        </w:rPr>
      </w:pPr>
      <w:r w:rsidRPr="00F10A93">
        <w:rPr>
          <w:b/>
        </w:rPr>
        <w:t>в соответствии со ст. 5.2. Федерального закона от 14.07.2022 № 319</w:t>
      </w:r>
      <w:r>
        <w:rPr>
          <w:b/>
        </w:rPr>
        <w:t xml:space="preserve">-ФЗ </w:t>
      </w:r>
    </w:p>
    <w:p w:rsidR="00E01F9E" w:rsidRPr="00675832" w:rsidRDefault="00E01F9E" w:rsidP="00E01F9E">
      <w:pPr>
        <w:jc w:val="center"/>
        <w:rPr>
          <w:b/>
          <w:sz w:val="36"/>
        </w:rPr>
      </w:pPr>
    </w:p>
    <w:p w:rsidR="00E01F9E" w:rsidRPr="00675832" w:rsidRDefault="00E01F9E" w:rsidP="00E01F9E">
      <w:pPr>
        <w:jc w:val="center"/>
        <w:rPr>
          <w:b/>
          <w:sz w:val="36"/>
        </w:rPr>
      </w:pPr>
    </w:p>
    <w:p w:rsidR="00E01F9E" w:rsidRPr="00675832" w:rsidRDefault="00E01F9E" w:rsidP="00E01F9E">
      <w:pPr>
        <w:jc w:val="center"/>
        <w:rPr>
          <w:b/>
          <w:sz w:val="36"/>
        </w:rPr>
      </w:pPr>
    </w:p>
    <w:p w:rsidR="00E01F9E" w:rsidRPr="00675832" w:rsidRDefault="00E01F9E" w:rsidP="00E01F9E">
      <w:pPr>
        <w:pStyle w:val="1"/>
        <w:rPr>
          <w:rFonts w:ascii="Times New Roman" w:hAnsi="Times New Roman"/>
          <w:color w:val="auto"/>
          <w:sz w:val="24"/>
        </w:rPr>
      </w:pPr>
      <w:bookmarkStart w:id="0" w:name="_Оглавление"/>
      <w:bookmarkEnd w:id="0"/>
      <w:r w:rsidRPr="001F3AA3">
        <w:rPr>
          <w:rFonts w:ascii="Times New Roman" w:hAnsi="Times New Roman"/>
          <w:color w:val="auto"/>
          <w:sz w:val="24"/>
        </w:rPr>
        <w:t xml:space="preserve">                                </w:t>
      </w:r>
    </w:p>
    <w:p w:rsidR="00E01F9E" w:rsidRDefault="00E01F9E" w:rsidP="007A1B80">
      <w:pPr>
        <w:jc w:val="center"/>
        <w:rPr>
          <w:b/>
        </w:rPr>
      </w:pPr>
    </w:p>
    <w:p w:rsidR="00E01F9E" w:rsidRDefault="00E01F9E" w:rsidP="007A1B80">
      <w:pPr>
        <w:jc w:val="center"/>
        <w:rPr>
          <w:b/>
        </w:rPr>
      </w:pPr>
    </w:p>
    <w:p w:rsidR="00E01F9E" w:rsidRDefault="00E01F9E" w:rsidP="007A1B80">
      <w:pPr>
        <w:jc w:val="center"/>
        <w:rPr>
          <w:b/>
        </w:rPr>
      </w:pPr>
    </w:p>
    <w:p w:rsidR="00E01F9E" w:rsidRDefault="00E01F9E" w:rsidP="007A1B80">
      <w:pPr>
        <w:jc w:val="center"/>
        <w:rPr>
          <w:b/>
        </w:rPr>
      </w:pPr>
    </w:p>
    <w:p w:rsidR="00E01F9E" w:rsidRDefault="00E01F9E">
      <w:pPr>
        <w:rPr>
          <w:b/>
        </w:rPr>
      </w:pPr>
      <w:r>
        <w:rPr>
          <w:b/>
        </w:rPr>
        <w:br w:type="page"/>
      </w:r>
    </w:p>
    <w:p w:rsidR="007A1B80" w:rsidRDefault="0099304F" w:rsidP="007A1B80">
      <w:pPr>
        <w:jc w:val="center"/>
        <w:rPr>
          <w:b/>
        </w:rPr>
      </w:pPr>
      <w:r>
        <w:rPr>
          <w:b/>
        </w:rPr>
        <w:lastRenderedPageBreak/>
        <w:t>Правила</w:t>
      </w:r>
      <w:r w:rsidR="00F10A93" w:rsidRPr="00F10A93">
        <w:rPr>
          <w:b/>
        </w:rPr>
        <w:t xml:space="preserve"> принудительного перевода учета прав на акции российского эмитента, являющегося международной компанией, в соответствии со ст. 5.2. Федерального закона от 14.07.2022 № 319</w:t>
      </w:r>
      <w:r w:rsidR="007A1B80">
        <w:rPr>
          <w:b/>
        </w:rPr>
        <w:t xml:space="preserve">-ФЗ </w:t>
      </w:r>
    </w:p>
    <w:p w:rsidR="00A854E7" w:rsidRDefault="007A1B80" w:rsidP="00A854E7">
      <w:pPr>
        <w:jc w:val="center"/>
        <w:rPr>
          <w:b/>
        </w:rPr>
      </w:pPr>
      <w:r>
        <w:rPr>
          <w:b/>
        </w:rPr>
        <w:t>1.</w:t>
      </w:r>
      <w:r w:rsidR="00F10A93" w:rsidRPr="007A1B80">
        <w:rPr>
          <w:b/>
        </w:rPr>
        <w:t>Общие положения.</w:t>
      </w:r>
    </w:p>
    <w:p w:rsidR="007A1B80" w:rsidRPr="00A854E7" w:rsidRDefault="00A854E7" w:rsidP="00A854E7">
      <w:pPr>
        <w:jc w:val="both"/>
        <w:rPr>
          <w:b/>
        </w:rPr>
      </w:pPr>
      <w:r>
        <w:t xml:space="preserve">1.1. </w:t>
      </w:r>
      <w:r w:rsidR="00F10A93">
        <w:t>Если права на акции российского эмитента, являющегося международной компанией</w:t>
      </w:r>
      <w:r w:rsidR="0099304F">
        <w:t xml:space="preserve"> (далее </w:t>
      </w:r>
      <w:proofErr w:type="gramStart"/>
      <w:r w:rsidR="0099304F">
        <w:t>–</w:t>
      </w:r>
      <w:r w:rsidR="00A61215" w:rsidRPr="00A61215">
        <w:t>а</w:t>
      </w:r>
      <w:proofErr w:type="gramEnd"/>
      <w:r w:rsidR="00A61215" w:rsidRPr="00A61215">
        <w:t>кции</w:t>
      </w:r>
      <w:r w:rsidR="0099304F">
        <w:t>)</w:t>
      </w:r>
      <w:r w:rsidR="00F10A93">
        <w:t>, учитываются на лицевом счете иностранной организации, являющейся регистратором в соответствии с ее личным законом  (далее – иностранный регистратор) или на лицевом счете иностранного номинального держателя, владелец таких акций (иное лицо, осуществляющее права по таким акциям), а если владение такими акциями осуществляется в интересах другого лица, также лицо, в интересах которого действует владелец</w:t>
      </w:r>
      <w:r w:rsidR="0099304F">
        <w:t xml:space="preserve"> таких акций (далее –</w:t>
      </w:r>
      <w:r w:rsidR="003E39DC">
        <w:t xml:space="preserve"> </w:t>
      </w:r>
      <w:r w:rsidR="0072114F" w:rsidRPr="00A61215">
        <w:t>Заявитель</w:t>
      </w:r>
      <w:r w:rsidR="0099304F">
        <w:t xml:space="preserve">), </w:t>
      </w:r>
      <w:r w:rsidR="0099304F" w:rsidRPr="007A1B80">
        <w:rPr>
          <w:b/>
        </w:rPr>
        <w:t>вправе</w:t>
      </w:r>
      <w:r w:rsidR="0099304F">
        <w:t xml:space="preserve"> в течение 120 (ста двадцати дней)</w:t>
      </w:r>
      <w:r w:rsidR="0012725D">
        <w:t xml:space="preserve"> </w:t>
      </w:r>
      <w:r w:rsidR="0099304F">
        <w:t>со дня вступления в силу ст.5.2. Федерального закона от 14.07.2022г. № 319-ФЗ</w:t>
      </w:r>
      <w:r w:rsidR="000410BE">
        <w:t xml:space="preserve"> (далее </w:t>
      </w:r>
      <w:proofErr w:type="gramStart"/>
      <w:r w:rsidR="000410BE">
        <w:t>–Ф</w:t>
      </w:r>
      <w:proofErr w:type="gramEnd"/>
      <w:r w:rsidR="000410BE">
        <w:t>едеральный закон)</w:t>
      </w:r>
      <w:r w:rsidR="0099304F">
        <w:t xml:space="preserve"> в порядке, установленном</w:t>
      </w:r>
      <w:r w:rsidR="00412FFC">
        <w:t xml:space="preserve"> статьей 5 указанного Федерального закона и </w:t>
      </w:r>
      <w:r w:rsidR="0099304F">
        <w:t xml:space="preserve"> настоящими Правилами, предоставить в АО «МРЦ» (далее также –</w:t>
      </w:r>
      <w:r w:rsidR="0012725D">
        <w:t xml:space="preserve"> </w:t>
      </w:r>
      <w:r w:rsidR="0099304F" w:rsidRPr="003E39DC">
        <w:t>Регистратор</w:t>
      </w:r>
      <w:r w:rsidR="0099304F">
        <w:t>) заявление о принудительном переводе учета прав на такие акции. Правительство РФ вправе принять решение о продлении установленного срока.</w:t>
      </w:r>
      <w:r w:rsidR="007A1B80">
        <w:t xml:space="preserve">  </w:t>
      </w:r>
    </w:p>
    <w:p w:rsidR="00617981" w:rsidRDefault="007A1B80" w:rsidP="007A1B80">
      <w:pPr>
        <w:jc w:val="both"/>
      </w:pPr>
      <w:r>
        <w:t xml:space="preserve">1.2.  </w:t>
      </w:r>
      <w:proofErr w:type="gramStart"/>
      <w:r w:rsidRPr="003E39DC">
        <w:t>З</w:t>
      </w:r>
      <w:r w:rsidR="0072114F" w:rsidRPr="003E39DC">
        <w:t>аявитель</w:t>
      </w:r>
      <w:r w:rsidR="0099304F" w:rsidRPr="00A854E7">
        <w:rPr>
          <w:i/>
        </w:rPr>
        <w:t xml:space="preserve"> </w:t>
      </w:r>
      <w:r w:rsidR="0099304F">
        <w:t>вправе подать заявление о принудительном переводе учета прав на акции</w:t>
      </w:r>
      <w:r w:rsidR="00A854E7">
        <w:t xml:space="preserve"> (далее</w:t>
      </w:r>
      <w:r w:rsidR="003C0D86">
        <w:t xml:space="preserve"> </w:t>
      </w:r>
      <w:r w:rsidR="00A854E7">
        <w:t xml:space="preserve">- </w:t>
      </w:r>
      <w:r w:rsidR="00A854E7" w:rsidRPr="003E39DC">
        <w:t>Заявление</w:t>
      </w:r>
      <w:r w:rsidR="00A854E7">
        <w:t>)</w:t>
      </w:r>
      <w:r w:rsidR="0082586C">
        <w:t xml:space="preserve"> в соответствии с настоящи</w:t>
      </w:r>
      <w:r>
        <w:t>ми</w:t>
      </w:r>
      <w:r w:rsidR="0082586C">
        <w:t xml:space="preserve"> Правил</w:t>
      </w:r>
      <w:r>
        <w:t>ами</w:t>
      </w:r>
      <w:r w:rsidR="0082586C">
        <w:t xml:space="preserve">, если его права на </w:t>
      </w:r>
      <w:r w:rsidR="0072114F">
        <w:t xml:space="preserve">такие </w:t>
      </w:r>
      <w:r w:rsidR="0082586C">
        <w:t>акции учитываются в иностранной организации</w:t>
      </w:r>
      <w:r w:rsidR="0072114F">
        <w:t xml:space="preserve">,  все другие  организации, в которых открыты счета лиц, действующих интересах других лиц, на которых учитываются права Заявителя на акции </w:t>
      </w:r>
      <w:r w:rsidR="00A61215">
        <w:t>(лица, действующего в интересах Заявителя)</w:t>
      </w:r>
      <w:r w:rsidR="0072114F">
        <w:t>,</w:t>
      </w:r>
      <w:r w:rsidR="002D71F5">
        <w:t xml:space="preserve"> </w:t>
      </w:r>
      <w:r w:rsidR="0072114F">
        <w:t xml:space="preserve"> </w:t>
      </w:r>
      <w:r w:rsidR="0090508A">
        <w:t>также являются иностранными организациями</w:t>
      </w:r>
      <w:r w:rsidR="0072114F" w:rsidRPr="007A1B80">
        <w:rPr>
          <w:i/>
        </w:rPr>
        <w:t>.</w:t>
      </w:r>
      <w:r w:rsidR="0072114F">
        <w:t xml:space="preserve"> </w:t>
      </w:r>
      <w:proofErr w:type="gramEnd"/>
    </w:p>
    <w:p w:rsidR="007A1B80" w:rsidRPr="007A1B80" w:rsidRDefault="007A1B80" w:rsidP="007A1B80">
      <w:pPr>
        <w:jc w:val="center"/>
        <w:rPr>
          <w:b/>
        </w:rPr>
      </w:pPr>
      <w:r>
        <w:rPr>
          <w:b/>
        </w:rPr>
        <w:t>2. Порядок принудительного перевода учета прав на акции.</w:t>
      </w:r>
    </w:p>
    <w:p w:rsidR="00F10A93" w:rsidRPr="00FE6379" w:rsidRDefault="00617981" w:rsidP="00A854E7">
      <w:pPr>
        <w:pStyle w:val="a3"/>
        <w:numPr>
          <w:ilvl w:val="1"/>
          <w:numId w:val="5"/>
        </w:numPr>
        <w:ind w:left="709" w:hanging="709"/>
        <w:jc w:val="both"/>
        <w:rPr>
          <w:b/>
        </w:rPr>
      </w:pPr>
      <w:r>
        <w:t>Заявление о принудительном переводе учета прав на акции подписывается и подается</w:t>
      </w:r>
      <w:r w:rsidR="0050673F">
        <w:t xml:space="preserve"> регистратору </w:t>
      </w:r>
      <w:r>
        <w:t xml:space="preserve"> в порядке, установленном Правилами ведения реестра владельцев ценных бумаг, утвержденными Регистратором (далее</w:t>
      </w:r>
      <w:r w:rsidR="0012725D">
        <w:t xml:space="preserve"> </w:t>
      </w:r>
      <w:r>
        <w:t xml:space="preserve">- </w:t>
      </w:r>
      <w:r w:rsidRPr="003E39DC">
        <w:t>Правила ведения реестра</w:t>
      </w:r>
      <w:r>
        <w:t xml:space="preserve">), </w:t>
      </w:r>
      <w:r w:rsidR="007A1B80">
        <w:t>для подписания и представления распоряжений о совершении операций по счетам.</w:t>
      </w:r>
      <w:r w:rsidR="00F76A2E">
        <w:t xml:space="preserve"> </w:t>
      </w:r>
      <w:r w:rsidR="00FE6379">
        <w:t xml:space="preserve">Заявление </w:t>
      </w:r>
      <w:r w:rsidR="00F76A2E">
        <w:t xml:space="preserve"> </w:t>
      </w:r>
      <w:r w:rsidR="00FE6379">
        <w:t>должно содержать</w:t>
      </w:r>
      <w:r w:rsidR="00E550C5">
        <w:t>:</w:t>
      </w:r>
    </w:p>
    <w:p w:rsidR="001A0CF3" w:rsidRDefault="00FE6379" w:rsidP="00FE6379">
      <w:pPr>
        <w:pStyle w:val="a3"/>
        <w:ind w:left="709"/>
        <w:jc w:val="both"/>
      </w:pPr>
      <w:r>
        <w:t xml:space="preserve">- </w:t>
      </w:r>
      <w:r w:rsidR="001A0CF3">
        <w:t>полное наименование эмитента акций, подлежащих принудительному переводу;</w:t>
      </w:r>
    </w:p>
    <w:p w:rsidR="00FE6379" w:rsidRDefault="001A0CF3" w:rsidP="00FE6379">
      <w:pPr>
        <w:pStyle w:val="a3"/>
        <w:ind w:left="709"/>
        <w:jc w:val="both"/>
      </w:pPr>
      <w:r>
        <w:t xml:space="preserve">- </w:t>
      </w:r>
      <w:r w:rsidR="00FE6379">
        <w:t>информацию, позволя</w:t>
      </w:r>
      <w:r w:rsidR="009C0A1F">
        <w:t>ющую идентифицировать Заявителя</w:t>
      </w:r>
      <w:r w:rsidR="004B4AA4">
        <w:t xml:space="preserve">,  а также </w:t>
      </w:r>
      <w:r w:rsidR="009C0A1F">
        <w:t>лиц</w:t>
      </w:r>
      <w:r w:rsidR="0050673F">
        <w:t>о</w:t>
      </w:r>
      <w:r w:rsidR="009C0A1F">
        <w:t>, действующе</w:t>
      </w:r>
      <w:r w:rsidR="0050673F">
        <w:t>е</w:t>
      </w:r>
      <w:r w:rsidR="009C0A1F">
        <w:t xml:space="preserve"> в интересах Заявителя</w:t>
      </w:r>
      <w:r w:rsidR="0012725D">
        <w:t xml:space="preserve"> </w:t>
      </w:r>
      <w:r w:rsidR="004B4AA4">
        <w:t>(если Заявителем является лицо, в интересах которого осуществляется владение акциями)</w:t>
      </w:r>
      <w:r w:rsidR="009C0A1F">
        <w:t>;</w:t>
      </w:r>
    </w:p>
    <w:p w:rsidR="00E550C5" w:rsidRPr="00A854E7" w:rsidRDefault="00E550C5" w:rsidP="00E550C5">
      <w:pPr>
        <w:pStyle w:val="a3"/>
        <w:ind w:left="709"/>
        <w:jc w:val="both"/>
        <w:rPr>
          <w:b/>
        </w:rPr>
      </w:pPr>
      <w:r>
        <w:t>- информацию об иностранной организации, в которой осуществляется учет прав Заявителя (лица, действующего в интересах Заявителя) на акции;</w:t>
      </w:r>
    </w:p>
    <w:p w:rsidR="001A0CF3" w:rsidRDefault="001A0CF3" w:rsidP="00FE6379">
      <w:pPr>
        <w:pStyle w:val="a3"/>
        <w:ind w:left="709"/>
        <w:jc w:val="both"/>
      </w:pPr>
      <w:r>
        <w:t>- информацию об иностранном регистраторе или иностранном номинальном держателе, с лицевого счета которого должны быть списаны акции;</w:t>
      </w:r>
    </w:p>
    <w:p w:rsidR="006643C6" w:rsidRDefault="006643C6" w:rsidP="006643C6">
      <w:pPr>
        <w:pStyle w:val="a3"/>
        <w:ind w:left="709"/>
        <w:jc w:val="both"/>
      </w:pPr>
      <w:r>
        <w:t xml:space="preserve">- информацию </w:t>
      </w:r>
      <w:proofErr w:type="gramStart"/>
      <w:r>
        <w:t>о</w:t>
      </w:r>
      <w:proofErr w:type="gramEnd"/>
      <w:r>
        <w:t xml:space="preserve"> всех иностранных организациях, в которых открыты счета лиц, действующих интересах других лиц, на которых учитываются права Заявителя (лица, действующего в интересах Заявителя) на акции;</w:t>
      </w:r>
    </w:p>
    <w:p w:rsidR="00FE6379" w:rsidRDefault="009D2A61" w:rsidP="00FE6379">
      <w:pPr>
        <w:pStyle w:val="a3"/>
        <w:ind w:left="709"/>
        <w:jc w:val="both"/>
      </w:pPr>
      <w:proofErr w:type="gramStart"/>
      <w:r>
        <w:t xml:space="preserve">-сведения в отношения переводимых акций: </w:t>
      </w:r>
      <w:r w:rsidR="001A0CF3">
        <w:t xml:space="preserve"> </w:t>
      </w:r>
      <w:r w:rsidR="00361E13">
        <w:t xml:space="preserve">вид, </w:t>
      </w:r>
      <w:r w:rsidR="001A0CF3">
        <w:t xml:space="preserve">категория (тип) акций,  </w:t>
      </w:r>
      <w:r>
        <w:t>регистрационн</w:t>
      </w:r>
      <w:r w:rsidR="001A0CF3">
        <w:t>ый</w:t>
      </w:r>
      <w:r w:rsidR="00FE6379">
        <w:t xml:space="preserve"> </w:t>
      </w:r>
      <w:r>
        <w:t>номер</w:t>
      </w:r>
      <w:r w:rsidR="001A0CF3">
        <w:t xml:space="preserve"> </w:t>
      </w:r>
      <w:r>
        <w:t>выпуска</w:t>
      </w:r>
      <w:r w:rsidR="001A0CF3">
        <w:t xml:space="preserve"> (дополнительного выпуска) акций, количество акций;</w:t>
      </w:r>
      <w:proofErr w:type="gramEnd"/>
    </w:p>
    <w:p w:rsidR="001A0CF3" w:rsidRDefault="001A0CF3" w:rsidP="00FE6379">
      <w:pPr>
        <w:pStyle w:val="a3"/>
        <w:ind w:left="709"/>
        <w:jc w:val="both"/>
      </w:pPr>
      <w:r>
        <w:t>- фактические обстоятельс</w:t>
      </w:r>
      <w:r w:rsidR="00E550C5">
        <w:t>тва, имеющие значение для принудительного перевода учета прав на акции, в том числе о фактической невозможности проведения операций с акциями в иностранных организациях, имеющих право осуществлять учет и переход прав на ценные бумаги;</w:t>
      </w:r>
    </w:p>
    <w:p w:rsidR="00E550C5" w:rsidRDefault="00E550C5" w:rsidP="00135556">
      <w:pPr>
        <w:pStyle w:val="a3"/>
        <w:ind w:left="709"/>
        <w:jc w:val="both"/>
      </w:pPr>
      <w:r>
        <w:t xml:space="preserve">- </w:t>
      </w:r>
      <w:r w:rsidR="009C0A1F">
        <w:t xml:space="preserve">сведения об обременении или ограничении распоряжением акциями, </w:t>
      </w:r>
      <w:r w:rsidR="004B4AA4">
        <w:t>установленном в соответствии с иностранным применимым правом</w:t>
      </w:r>
      <w:r w:rsidR="00653464">
        <w:t xml:space="preserve"> </w:t>
      </w:r>
      <w:r w:rsidR="00653464" w:rsidRPr="0090508A">
        <w:t xml:space="preserve">и </w:t>
      </w:r>
      <w:r w:rsidR="00FF0BF3" w:rsidRPr="0090508A">
        <w:t xml:space="preserve">о </w:t>
      </w:r>
      <w:r w:rsidR="004B4AA4" w:rsidRPr="0090508A">
        <w:t>соответствующ</w:t>
      </w:r>
      <w:r w:rsidR="00FF0BF3" w:rsidRPr="0090508A">
        <w:t>е</w:t>
      </w:r>
      <w:r w:rsidR="004B4AA4" w:rsidRPr="0090508A">
        <w:t xml:space="preserve">м ему </w:t>
      </w:r>
      <w:r w:rsidR="00FF0BF3" w:rsidRPr="0090508A">
        <w:t xml:space="preserve">в российском праве </w:t>
      </w:r>
      <w:r w:rsidR="004B4AA4" w:rsidRPr="0090508A">
        <w:t>виде обременени</w:t>
      </w:r>
      <w:r w:rsidR="00FF0BF3" w:rsidRPr="0090508A">
        <w:t>я или ограничения распоряжения</w:t>
      </w:r>
      <w:r w:rsidR="0090508A">
        <w:t>,</w:t>
      </w:r>
      <w:r w:rsidR="00FF0BF3">
        <w:t xml:space="preserve"> </w:t>
      </w:r>
      <w:r w:rsidR="004B4AA4">
        <w:t xml:space="preserve"> </w:t>
      </w:r>
      <w:r w:rsidR="009C0A1F">
        <w:t xml:space="preserve">о количестве акций, в отношении которых </w:t>
      </w:r>
      <w:r w:rsidR="009C0A1F">
        <w:lastRenderedPageBreak/>
        <w:t>оно установлено,</w:t>
      </w:r>
      <w:r w:rsidR="0090508A">
        <w:t xml:space="preserve"> а также</w:t>
      </w:r>
      <w:r w:rsidR="009C0A1F">
        <w:t xml:space="preserve"> о </w:t>
      </w:r>
      <w:proofErr w:type="gramStart"/>
      <w:r w:rsidR="009C0A1F">
        <w:t>лице</w:t>
      </w:r>
      <w:proofErr w:type="gramEnd"/>
      <w:r w:rsidR="009C0A1F">
        <w:t xml:space="preserve"> в пользу которого установлено обременение или в интересах которого установлено ограничение распоряжение</w:t>
      </w:r>
      <w:r w:rsidR="000F0162">
        <w:t>, либо об отсутствии таковых;</w:t>
      </w:r>
    </w:p>
    <w:p w:rsidR="00135556" w:rsidRDefault="000F0162" w:rsidP="00135556">
      <w:pPr>
        <w:pStyle w:val="a3"/>
        <w:ind w:left="709"/>
        <w:jc w:val="both"/>
      </w:pPr>
      <w:r w:rsidRPr="000F0162">
        <w:t xml:space="preserve">- заверения Заявителя о достоверности сведений, указанных в Заявлении </w:t>
      </w:r>
      <w:r w:rsidR="00135556">
        <w:t>и прилагаемых к нему документах;</w:t>
      </w:r>
      <w:r w:rsidR="00135556" w:rsidRPr="00135556">
        <w:t xml:space="preserve"> </w:t>
      </w:r>
    </w:p>
    <w:p w:rsidR="000F0162" w:rsidRPr="00135556" w:rsidRDefault="00135556" w:rsidP="00135556">
      <w:pPr>
        <w:pStyle w:val="a3"/>
        <w:ind w:left="709"/>
        <w:jc w:val="both"/>
        <w:rPr>
          <w:rFonts w:eastAsia="Times New Roman" w:cs="Times New Roman"/>
        </w:rPr>
      </w:pPr>
      <w:r w:rsidRPr="00135556">
        <w:t xml:space="preserve">- </w:t>
      </w:r>
      <w:r w:rsidR="000F0162" w:rsidRPr="00135556">
        <w:t>обязательства</w:t>
      </w:r>
      <w:r w:rsidR="000F0162" w:rsidRPr="00135556">
        <w:rPr>
          <w:rFonts w:eastAsia="Times New Roman" w:cs="Times New Roman"/>
        </w:rPr>
        <w:t xml:space="preserve"> не осуществлять в организации, осуществляющей учет прав на акции, новых действий, связанных с изменением владельца или с передачей учета прав на акции  другому лицу  </w:t>
      </w:r>
      <w:r w:rsidR="000410BE" w:rsidRPr="00135556">
        <w:rPr>
          <w:rFonts w:eastAsia="Times New Roman" w:cs="Times New Roman"/>
        </w:rPr>
        <w:t xml:space="preserve">и </w:t>
      </w:r>
      <w:r w:rsidR="000F0162" w:rsidRPr="00135556">
        <w:rPr>
          <w:rFonts w:eastAsia="Times New Roman" w:cs="Times New Roman"/>
        </w:rPr>
        <w:t>не осуществлять обременение (ограничение распоряжения) акциями;</w:t>
      </w:r>
    </w:p>
    <w:p w:rsidR="000F0162" w:rsidRPr="00135556" w:rsidRDefault="000F0162" w:rsidP="00135556">
      <w:pPr>
        <w:pStyle w:val="a3"/>
        <w:ind w:left="709"/>
        <w:jc w:val="both"/>
        <w:rPr>
          <w:b/>
        </w:rPr>
      </w:pPr>
      <w:r w:rsidRPr="00135556">
        <w:rPr>
          <w:rFonts w:eastAsia="Times New Roman" w:cs="Times New Roman"/>
        </w:rPr>
        <w:t xml:space="preserve">- обязательства своевременно в письменной форме информировать </w:t>
      </w:r>
      <w:r w:rsidR="000410BE" w:rsidRPr="00135556">
        <w:rPr>
          <w:rFonts w:eastAsia="Times New Roman" w:cs="Times New Roman"/>
        </w:rPr>
        <w:t>Р</w:t>
      </w:r>
      <w:r w:rsidRPr="00135556">
        <w:rPr>
          <w:rFonts w:eastAsia="Times New Roman" w:cs="Times New Roman"/>
        </w:rPr>
        <w:t xml:space="preserve">егистратора </w:t>
      </w:r>
      <w:r w:rsidRPr="00135556">
        <w:rPr>
          <w:rFonts w:cs="Times New Roman"/>
        </w:rPr>
        <w:t xml:space="preserve">о </w:t>
      </w:r>
      <w:r w:rsidR="000410BE" w:rsidRPr="00135556">
        <w:rPr>
          <w:rFonts w:cs="Times New Roman"/>
        </w:rPr>
        <w:t>появлении</w:t>
      </w:r>
      <w:r w:rsidRPr="00135556">
        <w:rPr>
          <w:rFonts w:cs="Times New Roman"/>
        </w:rPr>
        <w:t xml:space="preserve"> судебных актов, ограничивающих движение ценных бумаг в интересах третьих лиц, принятых после подачи </w:t>
      </w:r>
      <w:r w:rsidR="00135556">
        <w:rPr>
          <w:rFonts w:cs="Times New Roman"/>
        </w:rPr>
        <w:t>З</w:t>
      </w:r>
      <w:r w:rsidRPr="00135556">
        <w:rPr>
          <w:rFonts w:cs="Times New Roman"/>
        </w:rPr>
        <w:t>аявления.</w:t>
      </w:r>
    </w:p>
    <w:p w:rsidR="003D59C0" w:rsidRPr="003D59C0" w:rsidRDefault="00A854E7" w:rsidP="00A854E7">
      <w:pPr>
        <w:pStyle w:val="a3"/>
        <w:numPr>
          <w:ilvl w:val="1"/>
          <w:numId w:val="5"/>
        </w:numPr>
        <w:ind w:left="709" w:hanging="709"/>
        <w:jc w:val="both"/>
        <w:rPr>
          <w:b/>
          <w:color w:val="FF0000"/>
        </w:rPr>
      </w:pPr>
      <w:r>
        <w:t>К Заявлению должны прилагаться документы, доступные в сложившихся обстоятельствах и свидете</w:t>
      </w:r>
      <w:r w:rsidR="003D59C0">
        <w:t>льствующие:</w:t>
      </w:r>
    </w:p>
    <w:p w:rsidR="003D59C0" w:rsidRDefault="003D59C0" w:rsidP="003D59C0">
      <w:pPr>
        <w:pStyle w:val="a3"/>
        <w:ind w:left="709"/>
        <w:jc w:val="both"/>
      </w:pPr>
      <w:proofErr w:type="gramStart"/>
      <w:r>
        <w:t xml:space="preserve">- </w:t>
      </w:r>
      <w:r w:rsidR="00A854E7">
        <w:t>о владении Заявителем (лицом, действующим в интересах Заявителя</w:t>
      </w:r>
      <w:r w:rsidR="00A61215">
        <w:t>) соответствующим количеством акций</w:t>
      </w:r>
      <w:r w:rsidR="00263CA0">
        <w:t xml:space="preserve"> по состоянию на любую из дат, начиная с 01.01.2023г. по дату окончания срока приема </w:t>
      </w:r>
      <w:r>
        <w:t>З</w:t>
      </w:r>
      <w:r w:rsidR="00263CA0">
        <w:t>аявлений</w:t>
      </w:r>
      <w:r>
        <w:t xml:space="preserve"> (если в отношении лица, по счету которого предоставляется информация,</w:t>
      </w:r>
      <w:r w:rsidR="00002839">
        <w:t xml:space="preserve"> </w:t>
      </w:r>
      <w:r w:rsidR="00653464">
        <w:t xml:space="preserve"> либо </w:t>
      </w:r>
      <w:r w:rsidR="00002839">
        <w:t xml:space="preserve">эмитента, либо иностранной организации, в которой учитываются права Заявителя (лица, действующего в интересах Заявителя), </w:t>
      </w:r>
      <w:r>
        <w:t xml:space="preserve"> введены ограничительные меры,</w:t>
      </w:r>
      <w:r w:rsidR="00002839">
        <w:t xml:space="preserve"> а также в случае недружественных действий</w:t>
      </w:r>
      <w:proofErr w:type="gramEnd"/>
      <w:r w:rsidR="00002839">
        <w:t xml:space="preserve"> иностранных государств и организаций, </w:t>
      </w:r>
      <w:r>
        <w:t>информация может быть предоставлена на иную дату в пределах периода, не превышающего 6 (шесть)</w:t>
      </w:r>
      <w:r w:rsidR="003C0D86">
        <w:t xml:space="preserve"> </w:t>
      </w:r>
      <w:r>
        <w:t xml:space="preserve">месяцев </w:t>
      </w:r>
      <w:r w:rsidR="00002839">
        <w:t>до даты введения огранич</w:t>
      </w:r>
      <w:r w:rsidR="00653464">
        <w:t>ений</w:t>
      </w:r>
      <w:r w:rsidR="00002839">
        <w:t>)</w:t>
      </w:r>
      <w:r w:rsidR="00653464">
        <w:t>;</w:t>
      </w:r>
    </w:p>
    <w:p w:rsidR="00002839" w:rsidRDefault="003D59C0" w:rsidP="003D59C0">
      <w:pPr>
        <w:pStyle w:val="a3"/>
        <w:ind w:left="709"/>
        <w:jc w:val="both"/>
      </w:pPr>
      <w:r>
        <w:t xml:space="preserve">- </w:t>
      </w:r>
      <w:r w:rsidR="003C0D86">
        <w:t xml:space="preserve"> </w:t>
      </w:r>
      <w:r w:rsidR="00A61215">
        <w:t>о действительности и правомерности интереса Заявителя</w:t>
      </w:r>
      <w:r w:rsidR="00002839">
        <w:t>;</w:t>
      </w:r>
    </w:p>
    <w:p w:rsidR="00F76A2E" w:rsidRDefault="00002839" w:rsidP="003D59C0">
      <w:pPr>
        <w:pStyle w:val="a3"/>
        <w:ind w:left="709"/>
        <w:jc w:val="both"/>
      </w:pPr>
      <w:r>
        <w:t>-</w:t>
      </w:r>
      <w:r w:rsidR="003C0D86">
        <w:t xml:space="preserve"> </w:t>
      </w:r>
      <w:r w:rsidR="00A61215">
        <w:t>о действиях в интересах Заявителя (если Заявителем является лицо, в интересах которого осуществляется владение акциями)</w:t>
      </w:r>
      <w:r w:rsidR="008B23C1">
        <w:t>;</w:t>
      </w:r>
      <w:r w:rsidR="00A61215">
        <w:t xml:space="preserve"> </w:t>
      </w:r>
    </w:p>
    <w:p w:rsidR="00F76A2E" w:rsidRDefault="00F76A2E" w:rsidP="003D59C0">
      <w:pPr>
        <w:pStyle w:val="a3"/>
        <w:ind w:left="709"/>
        <w:jc w:val="both"/>
      </w:pPr>
      <w:r>
        <w:t>-</w:t>
      </w:r>
      <w:r w:rsidR="003C0D86">
        <w:t xml:space="preserve"> </w:t>
      </w:r>
      <w:r w:rsidR="00A61215">
        <w:t>об иностранной организации, в которой осуществляется учет прав Заявителя (лица, действующего в интересах Заявителя) на акции</w:t>
      </w:r>
      <w:r>
        <w:t>;</w:t>
      </w:r>
    </w:p>
    <w:p w:rsidR="00F76A2E" w:rsidRDefault="00F76A2E" w:rsidP="003D59C0">
      <w:pPr>
        <w:pStyle w:val="a3"/>
        <w:ind w:left="709"/>
        <w:jc w:val="both"/>
      </w:pPr>
      <w:r>
        <w:t>-</w:t>
      </w:r>
      <w:r w:rsidR="00A61215">
        <w:t xml:space="preserve"> </w:t>
      </w:r>
      <w:proofErr w:type="gramStart"/>
      <w:r w:rsidR="00A61215">
        <w:t>о</w:t>
      </w:r>
      <w:proofErr w:type="gramEnd"/>
      <w:r w:rsidR="00A61215">
        <w:t xml:space="preserve"> всех иностранных организациях, в которых открыты счета лиц, действующих интересах других лиц, на которых учитываются права Заявителя (лица, действующего в интересах Заявителя)</w:t>
      </w:r>
      <w:r w:rsidR="003E39DC">
        <w:t xml:space="preserve"> на акции</w:t>
      </w:r>
      <w:r>
        <w:t>;</w:t>
      </w:r>
    </w:p>
    <w:p w:rsidR="00F76A2E" w:rsidRDefault="00F76A2E" w:rsidP="003D59C0">
      <w:pPr>
        <w:pStyle w:val="a3"/>
        <w:ind w:left="709"/>
        <w:jc w:val="both"/>
      </w:pPr>
      <w:r>
        <w:t>-</w:t>
      </w:r>
      <w:r w:rsidR="003E39DC">
        <w:t xml:space="preserve"> о</w:t>
      </w:r>
      <w:r>
        <w:t>б</w:t>
      </w:r>
      <w:r w:rsidR="003E39DC">
        <w:t xml:space="preserve"> иностранном регистраторе или иностранном номинальном держателе, на лицевом счете которого, учитываются права Заявителя (лица, действующего в интересах Заявителя) на акции в реестре владельцев эмитента</w:t>
      </w:r>
      <w:r>
        <w:t>;</w:t>
      </w:r>
    </w:p>
    <w:p w:rsidR="004E7571" w:rsidRDefault="00F76A2E" w:rsidP="004E7571">
      <w:pPr>
        <w:pStyle w:val="a3"/>
        <w:ind w:left="709"/>
        <w:jc w:val="both"/>
      </w:pPr>
      <w:r>
        <w:t>-</w:t>
      </w:r>
      <w:r w:rsidR="003C0D86">
        <w:t xml:space="preserve"> </w:t>
      </w:r>
      <w:r w:rsidR="004B4AA4">
        <w:t>об установлении (подтверждающие установление) обременения или ограничения распоряжения</w:t>
      </w:r>
      <w:r w:rsidR="00653464">
        <w:t>.</w:t>
      </w:r>
      <w:r w:rsidR="004E70B6">
        <w:t xml:space="preserve"> </w:t>
      </w:r>
      <w:r>
        <w:t xml:space="preserve">             </w:t>
      </w:r>
    </w:p>
    <w:p w:rsidR="004E7571" w:rsidRDefault="004E7571" w:rsidP="00A854E7">
      <w:pPr>
        <w:pStyle w:val="a3"/>
        <w:numPr>
          <w:ilvl w:val="1"/>
          <w:numId w:val="5"/>
        </w:numPr>
        <w:ind w:left="709" w:hanging="709"/>
        <w:jc w:val="both"/>
      </w:pPr>
      <w:r w:rsidRPr="00F647B6">
        <w:t xml:space="preserve">Документы, </w:t>
      </w:r>
      <w:r>
        <w:t>предоставляемые Регистратору, составленные на иностранном языке, должны быть переведены на русский язык. Верность перевода на русский язык и (или) подлинность подписи переводчика должны быть засвидетельствованы нотариально. Документы, составленные в соответствии с иностранным правом, должны быть легализованы в установленном порядке, за исключением случаев, когда в соответствии с федеральными законами и международными договорами Российской Федерации такая легализация не требуется.</w:t>
      </w:r>
    </w:p>
    <w:p w:rsidR="00B91E6D" w:rsidRPr="00F647B6" w:rsidRDefault="00B91E6D" w:rsidP="00A854E7">
      <w:pPr>
        <w:pStyle w:val="a3"/>
        <w:numPr>
          <w:ilvl w:val="1"/>
          <w:numId w:val="5"/>
        </w:numPr>
        <w:ind w:left="709" w:hanging="709"/>
        <w:jc w:val="both"/>
      </w:pPr>
      <w:proofErr w:type="gramStart"/>
      <w:r w:rsidRPr="00F647B6">
        <w:t>Документы, указанные в п.2.1 и 2.2</w:t>
      </w:r>
      <w:r w:rsidR="00F647B6">
        <w:t xml:space="preserve"> настоящих Правил</w:t>
      </w:r>
      <w:r w:rsidRPr="00F647B6">
        <w:t>, представляются Регистратору одновременно с документами, необходимыми</w:t>
      </w:r>
      <w:r w:rsidR="004E7571">
        <w:t xml:space="preserve"> </w:t>
      </w:r>
      <w:r w:rsidRPr="00F647B6">
        <w:t>для открытия лицевого счета в реестре и идентификации Заявителя в целях исполнения требований Федерального закона от 07.08.2001г</w:t>
      </w:r>
      <w:r w:rsidR="003C0D86">
        <w:t>.</w:t>
      </w:r>
      <w:r w:rsidRPr="00F647B6">
        <w:t xml:space="preserve"> №</w:t>
      </w:r>
      <w:r w:rsidR="003C0D86">
        <w:t xml:space="preserve"> </w:t>
      </w:r>
      <w:r w:rsidRPr="00F647B6">
        <w:t>115 «О противодействии легализации (отмыванию)</w:t>
      </w:r>
      <w:r w:rsidR="0012725D">
        <w:t xml:space="preserve"> </w:t>
      </w:r>
      <w:r w:rsidRPr="00F647B6">
        <w:t>доходов, полученных преступным путем, и финансированию терроризма»</w:t>
      </w:r>
      <w:r w:rsidR="00F647B6">
        <w:t xml:space="preserve"> </w:t>
      </w:r>
      <w:r w:rsidRPr="00F647B6">
        <w:t>(если лицевой счет не был открыт ранее)</w:t>
      </w:r>
      <w:r w:rsidR="00F647B6">
        <w:t>.</w:t>
      </w:r>
      <w:proofErr w:type="gramEnd"/>
      <w:r w:rsidR="004E7571">
        <w:t xml:space="preserve"> Документы для открытия лицевого счета предоставляются в порядке, установленном Правилами ведения реестра. </w:t>
      </w:r>
    </w:p>
    <w:p w:rsidR="00927819" w:rsidRPr="002F63DA" w:rsidRDefault="00927819" w:rsidP="00A854E7">
      <w:pPr>
        <w:pStyle w:val="a3"/>
        <w:numPr>
          <w:ilvl w:val="1"/>
          <w:numId w:val="5"/>
        </w:numPr>
        <w:ind w:left="709" w:hanging="709"/>
        <w:jc w:val="both"/>
      </w:pPr>
      <w:r w:rsidRPr="002F63DA">
        <w:lastRenderedPageBreak/>
        <w:t>Ответственность за достоверность сведений, указанных в Заявлении и прилагаемых к нему документах, несет Заявитель.</w:t>
      </w:r>
    </w:p>
    <w:p w:rsidR="00CF5BFC" w:rsidRPr="002F63DA" w:rsidRDefault="005404C7" w:rsidP="00CF5BFC">
      <w:pPr>
        <w:pStyle w:val="a3"/>
        <w:numPr>
          <w:ilvl w:val="1"/>
          <w:numId w:val="5"/>
        </w:numPr>
        <w:ind w:left="709" w:hanging="709"/>
        <w:jc w:val="both"/>
        <w:rPr>
          <w:b/>
        </w:rPr>
      </w:pPr>
      <w:r w:rsidRPr="002F63DA">
        <w:t>Регистратор</w:t>
      </w:r>
      <w:r w:rsidR="00CA6716" w:rsidRPr="002F63DA">
        <w:t>,</w:t>
      </w:r>
      <w:r w:rsidRPr="002F63DA">
        <w:t xml:space="preserve"> не позднее 10 (десяти) рабочих дней со дня истечения срока приема Заявлений</w:t>
      </w:r>
      <w:r w:rsidR="00CA6716" w:rsidRPr="002F63DA">
        <w:t xml:space="preserve">, </w:t>
      </w:r>
      <w:r w:rsidR="001F2EE9" w:rsidRPr="002F63DA">
        <w:t xml:space="preserve">рассматривает </w:t>
      </w:r>
      <w:r w:rsidR="00CF5BFC" w:rsidRPr="002F63DA">
        <w:t xml:space="preserve">поступившие </w:t>
      </w:r>
      <w:r w:rsidR="00CA6716" w:rsidRPr="002F63DA">
        <w:t xml:space="preserve"> документ</w:t>
      </w:r>
      <w:r w:rsidR="00CF5BFC" w:rsidRPr="002F63DA">
        <w:t>ы</w:t>
      </w:r>
      <w:r w:rsidR="00CA6716" w:rsidRPr="002F63DA">
        <w:t>, предусмотренны</w:t>
      </w:r>
      <w:r w:rsidR="00CF5BFC" w:rsidRPr="002F63DA">
        <w:t>е</w:t>
      </w:r>
      <w:r w:rsidR="00CA6716" w:rsidRPr="002F63DA">
        <w:t xml:space="preserve">  в п.2.1 и 2.2 настоящих Правил, </w:t>
      </w:r>
      <w:r w:rsidR="00CF5BFC" w:rsidRPr="002F63DA">
        <w:t xml:space="preserve"> и </w:t>
      </w:r>
      <w:r w:rsidR="00CA6716" w:rsidRPr="002F63DA">
        <w:t>проводит операции по осуществлению принудительного перевода учета прав на акции</w:t>
      </w:r>
      <w:r w:rsidRPr="002F63DA">
        <w:t xml:space="preserve">. </w:t>
      </w:r>
      <w:r w:rsidR="00CF5BFC" w:rsidRPr="002F63DA">
        <w:t>При наличии обоснованных сомнений в полноте и (или) достоверности либо при недостаточности сведений указанных в Заявлении и прилагаемых к нему документах, Регистратор вправе отказать Заявителю в совершении операции по осуществлению принудительного перевода учета прав на акции. В этом случае Регистратор не позднее трех рабочих дней после истечения указанного в настоящем пункте срока  направляет  Заявителю способом, указанном  в Заявлении,   уведомление об отказе в осуществлении принудительного перевода учета прав на акции.</w:t>
      </w:r>
    </w:p>
    <w:p w:rsidR="00CA6716" w:rsidRPr="002F63DA" w:rsidRDefault="00CA6716" w:rsidP="00A854E7">
      <w:pPr>
        <w:pStyle w:val="a3"/>
        <w:numPr>
          <w:ilvl w:val="1"/>
          <w:numId w:val="5"/>
        </w:numPr>
        <w:ind w:left="709" w:hanging="709"/>
        <w:jc w:val="both"/>
      </w:pPr>
      <w:r w:rsidRPr="002F63DA">
        <w:t xml:space="preserve">Если Заявление содержит сведения об установленном обременении или ограничении распоряжения, Регистратор  вносит запись об установлении обременения или ограничения распоряжения в отношении соответствующего количества зачисленных ценных бумаг. </w:t>
      </w:r>
      <w:proofErr w:type="gramStart"/>
      <w:r w:rsidRPr="002F63DA">
        <w:t xml:space="preserve">Указанная запись вносится на основании Заявления </w:t>
      </w:r>
      <w:r w:rsidR="002874B3" w:rsidRPr="002F63DA">
        <w:t xml:space="preserve"> без распоряжения лица, которому открыт лицевой счет и без согласия лица, в пользу которого установлено обременение или в интересах которого установлено ограничение распоряжения. </w:t>
      </w:r>
      <w:proofErr w:type="gramEnd"/>
    </w:p>
    <w:p w:rsidR="002874B3" w:rsidRPr="002F63DA" w:rsidRDefault="002874B3" w:rsidP="00A854E7">
      <w:pPr>
        <w:pStyle w:val="a3"/>
        <w:numPr>
          <w:ilvl w:val="1"/>
          <w:numId w:val="5"/>
        </w:numPr>
        <w:ind w:left="709" w:hanging="709"/>
        <w:jc w:val="both"/>
      </w:pPr>
      <w:r w:rsidRPr="002F63DA">
        <w:t xml:space="preserve">Регистратор, не позднее 3 (трех) рабочих дней со дня </w:t>
      </w:r>
      <w:r w:rsidR="00927819" w:rsidRPr="002F63DA">
        <w:t>совершения</w:t>
      </w:r>
      <w:r w:rsidRPr="002F63DA">
        <w:t xml:space="preserve"> операций, указанных в п.2.</w:t>
      </w:r>
      <w:r w:rsidR="00927819" w:rsidRPr="002F63DA">
        <w:t>6</w:t>
      </w:r>
      <w:r w:rsidRPr="002F63DA">
        <w:t xml:space="preserve"> настоящих Правил, уведомляет иностранного регистратора/иностранного номинального держателя о списании с открытого ему лицевого счета соответствующего количества акций</w:t>
      </w:r>
      <w:r w:rsidR="00927819" w:rsidRPr="002F63DA">
        <w:t xml:space="preserve"> в установленном порядке.</w:t>
      </w:r>
    </w:p>
    <w:p w:rsidR="00927819" w:rsidRPr="002F63DA" w:rsidRDefault="00927819" w:rsidP="00A854E7">
      <w:pPr>
        <w:pStyle w:val="a3"/>
        <w:numPr>
          <w:ilvl w:val="1"/>
          <w:numId w:val="5"/>
        </w:numPr>
        <w:ind w:left="709" w:hanging="709"/>
        <w:jc w:val="both"/>
      </w:pPr>
      <w:r w:rsidRPr="002F63DA">
        <w:t>Регистратор не позднее 3</w:t>
      </w:r>
      <w:r w:rsidR="0012725D">
        <w:t xml:space="preserve"> </w:t>
      </w:r>
      <w:r w:rsidRPr="002F63DA">
        <w:t>(трех) рабочих дней со дня совершения операций, указанных в п.2.6 и 2.</w:t>
      </w:r>
      <w:r w:rsidR="002F63DA" w:rsidRPr="002F63DA">
        <w:t>7</w:t>
      </w:r>
      <w:r w:rsidRPr="002F63DA">
        <w:t xml:space="preserve"> настоящих Правил, предоставляет зарегистрированному лицу отчет о проведенных операциях по его лицевому счету посредством их размещения в закрытой части информационного ресурса</w:t>
      </w:r>
      <w:r w:rsidR="00177BAF" w:rsidRPr="002F63DA">
        <w:t xml:space="preserve"> Регистратора, право </w:t>
      </w:r>
      <w:proofErr w:type="gramStart"/>
      <w:r w:rsidR="00177BAF" w:rsidRPr="002F63DA">
        <w:t>доступа</w:t>
      </w:r>
      <w:proofErr w:type="gramEnd"/>
      <w:r w:rsidR="00177BAF" w:rsidRPr="002F63DA">
        <w:t xml:space="preserve"> к которому имеется только у данного зарегистрированного лица (в личном кабинете акционера).</w:t>
      </w:r>
    </w:p>
    <w:p w:rsidR="002F63DA" w:rsidRPr="002F63DA" w:rsidRDefault="002F63DA" w:rsidP="002F63DA">
      <w:pPr>
        <w:pStyle w:val="a3"/>
        <w:numPr>
          <w:ilvl w:val="1"/>
          <w:numId w:val="5"/>
        </w:numPr>
        <w:ind w:left="709" w:hanging="709"/>
        <w:jc w:val="both"/>
      </w:pPr>
      <w:r w:rsidRPr="002F63DA">
        <w:t>Регистратор отказывает в совершении операции, предусмотренной п.2.6 и 2.7 настоящих Правил, если в реестре отсутствует лицевой счет, открытый на имя Заявителя, о чем уведомляет Заявителя в порядке, установленном п.2.6 настоящих Правил.</w:t>
      </w:r>
    </w:p>
    <w:p w:rsidR="002F63DA" w:rsidRPr="002F63DA" w:rsidRDefault="002F63DA" w:rsidP="002F63DA">
      <w:pPr>
        <w:pStyle w:val="a3"/>
        <w:numPr>
          <w:ilvl w:val="1"/>
          <w:numId w:val="5"/>
        </w:numPr>
        <w:ind w:left="709" w:hanging="709"/>
        <w:jc w:val="both"/>
      </w:pPr>
      <w:r w:rsidRPr="002F63DA">
        <w:t>В случае</w:t>
      </w:r>
      <w:proofErr w:type="gramStart"/>
      <w:r w:rsidRPr="002F63DA">
        <w:t>,</w:t>
      </w:r>
      <w:proofErr w:type="gramEnd"/>
      <w:r w:rsidRPr="002F63DA">
        <w:t xml:space="preserve"> если общее количество акций, в отношении которых поданы Заявления, превышает количество акций, учитываемых на лицевом счете иностранного регистратора/иностранного номинального держателя, операции, предусмотренные в п</w:t>
      </w:r>
      <w:r w:rsidR="00092B50">
        <w:t>.</w:t>
      </w:r>
      <w:r w:rsidRPr="002F63DA">
        <w:t>2.6 и 2.7. настоящих Правил, не проводятся. В этом случае Регистратор не позднее трех рабочих дней после истечения указанного в п</w:t>
      </w:r>
      <w:r w:rsidR="00092B50">
        <w:t>.</w:t>
      </w:r>
      <w:r w:rsidRPr="002F63DA">
        <w:t>2.6  настоящих Правил срока,  направляет  Заявителям способом, указанном  в Заявлении,   уведомление об отказе в осуществлении принудительного перевода учета прав на акции. Для определения общего количества акций, в отношении которых поданы Заявления, учитывается количество акций, указанное в Заявлениях, по которым Регистратором не было отказано в совершении операции в соответствии с п.2.6 и 2.10 настоящих Правил.</w:t>
      </w:r>
    </w:p>
    <w:p w:rsidR="002F63DA" w:rsidRPr="002F63DA" w:rsidRDefault="002F63DA" w:rsidP="002F63DA">
      <w:pPr>
        <w:pStyle w:val="a3"/>
        <w:ind w:left="709"/>
        <w:jc w:val="both"/>
      </w:pPr>
    </w:p>
    <w:sectPr w:rsidR="002F63DA" w:rsidRPr="002F63DA" w:rsidSect="00E01F9E">
      <w:footerReference w:type="default" r:id="rId9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CEC" w:rsidRDefault="00730CEC" w:rsidP="0012725D">
      <w:pPr>
        <w:spacing w:after="0" w:line="240" w:lineRule="auto"/>
      </w:pPr>
      <w:r>
        <w:separator/>
      </w:r>
    </w:p>
  </w:endnote>
  <w:endnote w:type="continuationSeparator" w:id="0">
    <w:p w:rsidR="00730CEC" w:rsidRDefault="00730CEC" w:rsidP="0012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02816"/>
      <w:docPartObj>
        <w:docPartGallery w:val="Page Numbers (Bottom of Page)"/>
        <w:docPartUnique/>
      </w:docPartObj>
    </w:sdtPr>
    <w:sdtContent>
      <w:p w:rsidR="00E01F9E" w:rsidRDefault="00E97E4A">
        <w:pPr>
          <w:pStyle w:val="a8"/>
          <w:jc w:val="right"/>
        </w:pPr>
        <w:fldSimple w:instr=" PAGE   \* MERGEFORMAT ">
          <w:r w:rsidR="00092B50">
            <w:rPr>
              <w:noProof/>
            </w:rPr>
            <w:t>2</w:t>
          </w:r>
        </w:fldSimple>
      </w:p>
    </w:sdtContent>
  </w:sdt>
  <w:p w:rsidR="00E01F9E" w:rsidRDefault="00E01F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CEC" w:rsidRDefault="00730CEC" w:rsidP="0012725D">
      <w:pPr>
        <w:spacing w:after="0" w:line="240" w:lineRule="auto"/>
      </w:pPr>
      <w:r>
        <w:separator/>
      </w:r>
    </w:p>
  </w:footnote>
  <w:footnote w:type="continuationSeparator" w:id="0">
    <w:p w:rsidR="00730CEC" w:rsidRDefault="00730CEC" w:rsidP="0012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159"/>
    <w:multiLevelType w:val="hybridMultilevel"/>
    <w:tmpl w:val="BAC83064"/>
    <w:lvl w:ilvl="0" w:tplc="7DE05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102E6"/>
    <w:multiLevelType w:val="multilevel"/>
    <w:tmpl w:val="14B00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 w:val="0"/>
      </w:rPr>
    </w:lvl>
  </w:abstractNum>
  <w:abstractNum w:abstractNumId="2">
    <w:nsid w:val="2B9F2A6A"/>
    <w:multiLevelType w:val="multilevel"/>
    <w:tmpl w:val="E310695A"/>
    <w:lvl w:ilvl="0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>
    <w:nsid w:val="31B76506"/>
    <w:multiLevelType w:val="multilevel"/>
    <w:tmpl w:val="C0668E7A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EF4474F"/>
    <w:multiLevelType w:val="hybridMultilevel"/>
    <w:tmpl w:val="9F724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C3E7E"/>
    <w:multiLevelType w:val="multilevel"/>
    <w:tmpl w:val="DAE89298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BA8"/>
    <w:rsid w:val="00002839"/>
    <w:rsid w:val="000346D8"/>
    <w:rsid w:val="000410BE"/>
    <w:rsid w:val="00057E6C"/>
    <w:rsid w:val="00092B50"/>
    <w:rsid w:val="000F0162"/>
    <w:rsid w:val="0010021D"/>
    <w:rsid w:val="0012725D"/>
    <w:rsid w:val="00135556"/>
    <w:rsid w:val="00177BAF"/>
    <w:rsid w:val="001A0CF3"/>
    <w:rsid w:val="001F2EE9"/>
    <w:rsid w:val="001F4483"/>
    <w:rsid w:val="00200BA8"/>
    <w:rsid w:val="00263CA0"/>
    <w:rsid w:val="002874B3"/>
    <w:rsid w:val="002D71F5"/>
    <w:rsid w:val="002F63DA"/>
    <w:rsid w:val="00361E13"/>
    <w:rsid w:val="003C0D86"/>
    <w:rsid w:val="003D59C0"/>
    <w:rsid w:val="003E39DC"/>
    <w:rsid w:val="00412FFC"/>
    <w:rsid w:val="00442F9F"/>
    <w:rsid w:val="00490D8B"/>
    <w:rsid w:val="004B4AA4"/>
    <w:rsid w:val="004E70B6"/>
    <w:rsid w:val="004E7571"/>
    <w:rsid w:val="0050673F"/>
    <w:rsid w:val="005404C7"/>
    <w:rsid w:val="00617981"/>
    <w:rsid w:val="00653464"/>
    <w:rsid w:val="006643C6"/>
    <w:rsid w:val="0072114F"/>
    <w:rsid w:val="00730CEC"/>
    <w:rsid w:val="007A1B80"/>
    <w:rsid w:val="007A2F85"/>
    <w:rsid w:val="007D7E79"/>
    <w:rsid w:val="008164CC"/>
    <w:rsid w:val="0082586C"/>
    <w:rsid w:val="008B23C1"/>
    <w:rsid w:val="008E3D9E"/>
    <w:rsid w:val="0090508A"/>
    <w:rsid w:val="00910959"/>
    <w:rsid w:val="00927819"/>
    <w:rsid w:val="0099304F"/>
    <w:rsid w:val="009C0A1F"/>
    <w:rsid w:val="009D2A61"/>
    <w:rsid w:val="00A61215"/>
    <w:rsid w:val="00A854E7"/>
    <w:rsid w:val="00B17ECC"/>
    <w:rsid w:val="00B67DCF"/>
    <w:rsid w:val="00B91E6D"/>
    <w:rsid w:val="00BD3ADD"/>
    <w:rsid w:val="00C84235"/>
    <w:rsid w:val="00C9411A"/>
    <w:rsid w:val="00CA6716"/>
    <w:rsid w:val="00CD0EF8"/>
    <w:rsid w:val="00CF5BFC"/>
    <w:rsid w:val="00D70C7C"/>
    <w:rsid w:val="00D808B8"/>
    <w:rsid w:val="00DB1E66"/>
    <w:rsid w:val="00E01F9E"/>
    <w:rsid w:val="00E550C5"/>
    <w:rsid w:val="00E97E4A"/>
    <w:rsid w:val="00F10A93"/>
    <w:rsid w:val="00F3228C"/>
    <w:rsid w:val="00F647B6"/>
    <w:rsid w:val="00F76A2E"/>
    <w:rsid w:val="00F92262"/>
    <w:rsid w:val="00FE6379"/>
    <w:rsid w:val="00FF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59"/>
  </w:style>
  <w:style w:type="paragraph" w:styleId="1">
    <w:name w:val="heading 1"/>
    <w:basedOn w:val="a"/>
    <w:next w:val="a"/>
    <w:link w:val="10"/>
    <w:qFormat/>
    <w:rsid w:val="00E01F9E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color w:val="666699"/>
      <w:kern w:val="2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93"/>
    <w:pPr>
      <w:ind w:left="720"/>
      <w:contextualSpacing/>
    </w:pPr>
  </w:style>
  <w:style w:type="character" w:styleId="a4">
    <w:name w:val="Hyperlink"/>
    <w:basedOn w:val="a0"/>
    <w:rsid w:val="000F0162"/>
    <w:rPr>
      <w:color w:val="660066"/>
      <w:u w:val="single"/>
    </w:rPr>
  </w:style>
  <w:style w:type="paragraph" w:customStyle="1" w:styleId="a5">
    <w:name w:val="Прижатый влево"/>
    <w:basedOn w:val="a"/>
    <w:uiPriority w:val="99"/>
    <w:rsid w:val="000F0162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2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25D"/>
  </w:style>
  <w:style w:type="paragraph" w:styleId="a8">
    <w:name w:val="footer"/>
    <w:basedOn w:val="a"/>
    <w:link w:val="a9"/>
    <w:uiPriority w:val="99"/>
    <w:unhideWhenUsed/>
    <w:rsid w:val="0012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25D"/>
  </w:style>
  <w:style w:type="character" w:customStyle="1" w:styleId="10">
    <w:name w:val="Заголовок 1 Знак"/>
    <w:basedOn w:val="a0"/>
    <w:link w:val="1"/>
    <w:rsid w:val="00E01F9E"/>
    <w:rPr>
      <w:rFonts w:ascii="Arial" w:eastAsia="Times New Roman" w:hAnsi="Arial" w:cs="Arial"/>
      <w:color w:val="666699"/>
      <w:kern w:val="28"/>
      <w:sz w:val="48"/>
      <w:szCs w:val="48"/>
      <w:lang w:eastAsia="ru-RU"/>
    </w:rPr>
  </w:style>
  <w:style w:type="paragraph" w:customStyle="1" w:styleId="ConsNormal">
    <w:name w:val="ConsNormal"/>
    <w:rsid w:val="00E01F9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7CFB8-09B5-4BEB-B3F3-3368BC68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ivanova-ov</dc:creator>
  <cp:lastModifiedBy>levinev</cp:lastModifiedBy>
  <cp:revision>12</cp:revision>
  <cp:lastPrinted>2023-03-16T09:40:00Z</cp:lastPrinted>
  <dcterms:created xsi:type="dcterms:W3CDTF">2023-01-26T09:02:00Z</dcterms:created>
  <dcterms:modified xsi:type="dcterms:W3CDTF">2023-03-17T08:13:00Z</dcterms:modified>
</cp:coreProperties>
</file>